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3F68A" w14:textId="77777777" w:rsidR="00175618" w:rsidRPr="00283DCC" w:rsidRDefault="00175618" w:rsidP="00283DCC">
      <w:pPr>
        <w:shd w:val="clear" w:color="auto" w:fill="FFFFFF"/>
        <w:rPr>
          <w:rFonts w:ascii="Arial" w:eastAsia="Times New Roman" w:hAnsi="Arial" w:cs="Arial"/>
          <w:b/>
          <w:color w:val="EB0028"/>
          <w:sz w:val="20"/>
          <w:szCs w:val="20"/>
        </w:rPr>
      </w:pPr>
      <w:bookmarkStart w:id="0" w:name="_GoBack"/>
      <w:bookmarkEnd w:id="0"/>
      <w:r w:rsidRPr="00283DCC">
        <w:rPr>
          <w:rFonts w:ascii="Arial" w:eastAsia="Times New Roman" w:hAnsi="Arial" w:cs="Arial"/>
          <w:b/>
          <w:color w:val="000000" w:themeColor="text1"/>
          <w:sz w:val="20"/>
          <w:szCs w:val="20"/>
        </w:rPr>
        <w:t>Evans Wealth Management</w:t>
      </w:r>
      <w:r w:rsidRPr="00175618">
        <w:rPr>
          <w:rFonts w:ascii="Arial" w:eastAsia="Times New Roman" w:hAnsi="Arial" w:cs="Arial"/>
          <w:b/>
          <w:color w:val="000000" w:themeColor="text1"/>
          <w:sz w:val="20"/>
          <w:szCs w:val="20"/>
        </w:rPr>
        <w:t xml:space="preserve"> </w:t>
      </w:r>
    </w:p>
    <w:p w14:paraId="4BC5B651" w14:textId="77777777" w:rsidR="00175618" w:rsidRPr="00283DCC" w:rsidRDefault="00175618" w:rsidP="00283DCC">
      <w:pPr>
        <w:shd w:val="clear" w:color="auto" w:fill="FFFFFF"/>
        <w:rPr>
          <w:rFonts w:ascii="Arial" w:eastAsia="Times New Roman" w:hAnsi="Arial" w:cs="Arial"/>
          <w:b/>
          <w:color w:val="000000"/>
          <w:sz w:val="20"/>
          <w:szCs w:val="20"/>
        </w:rPr>
      </w:pPr>
      <w:r w:rsidRPr="00175618">
        <w:rPr>
          <w:rFonts w:ascii="Arial" w:eastAsia="Times New Roman" w:hAnsi="Arial" w:cs="Arial"/>
          <w:b/>
          <w:color w:val="000000"/>
          <w:sz w:val="20"/>
          <w:szCs w:val="20"/>
        </w:rPr>
        <w:t xml:space="preserve">Form </w:t>
      </w:r>
      <w:r w:rsidR="00283DCC" w:rsidRPr="00283DCC">
        <w:rPr>
          <w:rFonts w:ascii="Arial" w:eastAsia="Times New Roman" w:hAnsi="Arial" w:cs="Arial"/>
          <w:b/>
          <w:color w:val="000000"/>
          <w:sz w:val="20"/>
          <w:szCs w:val="20"/>
        </w:rPr>
        <w:t>CRS-</w:t>
      </w:r>
      <w:r w:rsidRPr="00175618">
        <w:rPr>
          <w:rFonts w:ascii="Arial" w:eastAsia="Times New Roman" w:hAnsi="Arial" w:cs="Arial"/>
          <w:b/>
          <w:color w:val="000000"/>
          <w:sz w:val="20"/>
          <w:szCs w:val="20"/>
        </w:rPr>
        <w:t>Customer Relationship Summary</w:t>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t>January 2021</w:t>
      </w:r>
    </w:p>
    <w:p w14:paraId="7AF02560" w14:textId="77777777" w:rsidR="00175618" w:rsidRPr="005D6BCB" w:rsidRDefault="00175618" w:rsidP="00283DCC">
      <w:pPr>
        <w:shd w:val="clear" w:color="auto" w:fill="FFFFFF"/>
        <w:spacing w:after="150" w:line="420" w:lineRule="atLeast"/>
        <w:rPr>
          <w:rFonts w:ascii="Arial" w:eastAsia="Times New Roman" w:hAnsi="Arial" w:cs="Arial"/>
          <w:color w:val="000000"/>
          <w:sz w:val="16"/>
          <w:szCs w:val="16"/>
        </w:rPr>
      </w:pPr>
    </w:p>
    <w:p w14:paraId="69D6DFEA" w14:textId="77777777" w:rsidR="00175618" w:rsidRPr="00283DCC" w:rsidRDefault="00175618" w:rsidP="00283DCC">
      <w:pPr>
        <w:shd w:val="clear" w:color="auto" w:fill="FFFFFF"/>
        <w:spacing w:after="150" w:line="420" w:lineRule="atLeast"/>
        <w:ind w:left="2880" w:firstLine="720"/>
        <w:rPr>
          <w:rFonts w:ascii="Arial" w:eastAsia="Times New Roman" w:hAnsi="Arial" w:cs="Arial"/>
          <w:b/>
          <w:color w:val="000000"/>
          <w:sz w:val="20"/>
          <w:szCs w:val="20"/>
          <w:u w:val="single"/>
        </w:rPr>
      </w:pPr>
      <w:r w:rsidRPr="00283DCC">
        <w:rPr>
          <w:rFonts w:ascii="Arial" w:eastAsia="Times New Roman" w:hAnsi="Arial" w:cs="Arial"/>
          <w:b/>
          <w:color w:val="000000"/>
          <w:sz w:val="20"/>
          <w:szCs w:val="20"/>
          <w:u w:val="single"/>
        </w:rPr>
        <w:t>Introduction</w:t>
      </w:r>
    </w:p>
    <w:p w14:paraId="73590093" w14:textId="77777777" w:rsidR="00175618" w:rsidRPr="00175618" w:rsidRDefault="00175618" w:rsidP="00283DCC">
      <w:pPr>
        <w:shd w:val="clear" w:color="auto" w:fill="FFFFFF"/>
        <w:spacing w:after="150" w:line="240" w:lineRule="atLeast"/>
        <w:rPr>
          <w:rFonts w:ascii="Arial" w:eastAsia="Times New Roman" w:hAnsi="Arial" w:cs="Arial"/>
          <w:b/>
          <w:color w:val="000000"/>
          <w:sz w:val="18"/>
          <w:szCs w:val="18"/>
        </w:rPr>
      </w:pPr>
      <w:r w:rsidRPr="00283DCC">
        <w:rPr>
          <w:rFonts w:ascii="Arial" w:eastAsia="Times New Roman" w:hAnsi="Arial" w:cs="Arial"/>
          <w:b/>
          <w:color w:val="000000"/>
          <w:sz w:val="18"/>
          <w:szCs w:val="18"/>
        </w:rPr>
        <w:t>Evans Wealth Management</w:t>
      </w:r>
      <w:r w:rsidRPr="00175618">
        <w:rPr>
          <w:rFonts w:ascii="Arial" w:eastAsia="Times New Roman" w:hAnsi="Arial" w:cs="Arial"/>
          <w:b/>
          <w:color w:val="000000"/>
          <w:sz w:val="18"/>
          <w:szCs w:val="18"/>
        </w:rPr>
        <w:t xml:space="preserve"> is registered with the Securities and </w:t>
      </w:r>
      <w:r w:rsidRPr="00283DCC">
        <w:rPr>
          <w:rFonts w:ascii="Arial" w:eastAsia="Times New Roman" w:hAnsi="Arial" w:cs="Arial"/>
          <w:b/>
          <w:color w:val="000000"/>
          <w:sz w:val="18"/>
          <w:szCs w:val="18"/>
        </w:rPr>
        <w:t xml:space="preserve">Exchange Commission (SEC) as an </w:t>
      </w:r>
      <w:r w:rsidRPr="00175618">
        <w:rPr>
          <w:rFonts w:ascii="Arial" w:eastAsia="Times New Roman" w:hAnsi="Arial" w:cs="Arial"/>
          <w:b/>
          <w:color w:val="000000"/>
          <w:sz w:val="18"/>
          <w:szCs w:val="18"/>
        </w:rPr>
        <w:t xml:space="preserve">investment </w:t>
      </w:r>
      <w:r w:rsidRPr="00283DCC">
        <w:rPr>
          <w:rFonts w:ascii="Arial" w:eastAsia="Times New Roman" w:hAnsi="Arial" w:cs="Arial"/>
          <w:b/>
          <w:color w:val="000000"/>
          <w:sz w:val="18"/>
          <w:szCs w:val="18"/>
        </w:rPr>
        <w:t>adviser.</w:t>
      </w:r>
    </w:p>
    <w:p w14:paraId="38780F2C" w14:textId="77777777" w:rsidR="00175618" w:rsidRPr="00175618" w:rsidRDefault="00175618" w:rsidP="00283DCC">
      <w:pPr>
        <w:shd w:val="clear" w:color="auto" w:fill="FFFFFF"/>
        <w:spacing w:after="150" w:line="240" w:lineRule="atLeast"/>
        <w:rPr>
          <w:rFonts w:ascii="Arial" w:eastAsia="Times New Roman" w:hAnsi="Arial" w:cs="Arial"/>
          <w:b/>
          <w:color w:val="000000" w:themeColor="text1"/>
          <w:sz w:val="18"/>
          <w:szCs w:val="18"/>
        </w:rPr>
      </w:pPr>
      <w:r w:rsidRPr="00175618">
        <w:rPr>
          <w:rFonts w:ascii="Arial" w:eastAsia="Times New Roman" w:hAnsi="Arial" w:cs="Arial"/>
          <w:b/>
          <w:color w:val="000000" w:themeColor="text1"/>
          <w:sz w:val="18"/>
          <w:szCs w:val="18"/>
        </w:rPr>
        <w:t xml:space="preserve">Brokerage and investment advisory services and fees differ, and that it is important for you to understand these differences. Free and simple tools are available to research firms and financial professionals at </w:t>
      </w:r>
      <w:r w:rsidR="00F967A2" w:rsidRPr="00283DCC">
        <w:rPr>
          <w:rFonts w:ascii="Arial" w:eastAsia="Times New Roman" w:hAnsi="Arial" w:cs="Arial"/>
          <w:b/>
          <w:color w:val="000000" w:themeColor="text1"/>
          <w:sz w:val="18"/>
          <w:szCs w:val="18"/>
        </w:rPr>
        <w:t>www.</w:t>
      </w:r>
      <w:r w:rsidRPr="00175618">
        <w:rPr>
          <w:rFonts w:ascii="Arial" w:eastAsia="Times New Roman" w:hAnsi="Arial" w:cs="Arial"/>
          <w:b/>
          <w:color w:val="000000" w:themeColor="text1"/>
          <w:sz w:val="18"/>
          <w:szCs w:val="18"/>
        </w:rPr>
        <w:t>Investor.gov/CRS, which also provides educational materials about broker-dealers, investment advisers, and investing.</w:t>
      </w:r>
      <w:r w:rsidR="00136715" w:rsidRPr="00283DCC">
        <w:rPr>
          <w:rFonts w:ascii="Arial" w:eastAsia="Times New Roman" w:hAnsi="Arial" w:cs="Arial"/>
          <w:b/>
          <w:color w:val="000000" w:themeColor="text1"/>
          <w:sz w:val="18"/>
          <w:szCs w:val="18"/>
        </w:rPr>
        <w:t> </w:t>
      </w:r>
    </w:p>
    <w:p w14:paraId="70EAE9EA" w14:textId="77777777" w:rsidR="00136715" w:rsidRPr="00283DCC" w:rsidRDefault="00175618" w:rsidP="00283DCC">
      <w:pPr>
        <w:shd w:val="clear" w:color="auto" w:fill="FFFFFF"/>
        <w:spacing w:after="150" w:line="240" w:lineRule="atLeast"/>
        <w:ind w:left="2880"/>
        <w:rPr>
          <w:rFonts w:ascii="Arial" w:eastAsia="Times New Roman" w:hAnsi="Arial" w:cs="Arial"/>
          <w:b/>
          <w:color w:val="000000"/>
          <w:sz w:val="20"/>
          <w:szCs w:val="20"/>
        </w:rPr>
      </w:pPr>
      <w:r w:rsidRPr="00283DCC">
        <w:rPr>
          <w:rFonts w:ascii="Arial" w:eastAsia="Times New Roman" w:hAnsi="Arial" w:cs="Arial"/>
          <w:b/>
          <w:bCs/>
          <w:color w:val="000000"/>
          <w:sz w:val="20"/>
          <w:szCs w:val="20"/>
          <w:u w:val="single"/>
        </w:rPr>
        <w:t>Relationships and Services</w:t>
      </w:r>
      <w:r w:rsidRPr="00175618">
        <w:rPr>
          <w:rFonts w:ascii="Arial" w:eastAsia="Times New Roman" w:hAnsi="Arial" w:cs="Arial"/>
          <w:b/>
          <w:color w:val="000000"/>
          <w:sz w:val="20"/>
          <w:szCs w:val="20"/>
        </w:rPr>
        <w:t> </w:t>
      </w:r>
    </w:p>
    <w:p w14:paraId="7F1CBB87" w14:textId="77777777" w:rsidR="00A67970" w:rsidRPr="00283DCC" w:rsidRDefault="00A67970" w:rsidP="00283DCC">
      <w:pPr>
        <w:shd w:val="clear" w:color="auto" w:fill="FFFFFF"/>
        <w:spacing w:after="150" w:line="240" w:lineRule="atLeast"/>
        <w:ind w:left="2880"/>
        <w:rPr>
          <w:rFonts w:ascii="Arial" w:eastAsia="Times New Roman" w:hAnsi="Arial" w:cs="Arial"/>
          <w:b/>
          <w:color w:val="000000"/>
          <w:sz w:val="20"/>
          <w:szCs w:val="20"/>
        </w:rPr>
      </w:pPr>
    </w:p>
    <w:p w14:paraId="0C531E43" w14:textId="77777777" w:rsidR="00175618" w:rsidRPr="00283DCC" w:rsidRDefault="00175618" w:rsidP="00283DCC">
      <w:pPr>
        <w:shd w:val="clear" w:color="auto" w:fill="FFFFFF"/>
        <w:spacing w:line="240" w:lineRule="atLeast"/>
        <w:jc w:val="center"/>
        <w:rPr>
          <w:rFonts w:ascii="Arial" w:eastAsia="Times New Roman" w:hAnsi="Arial" w:cs="Arial"/>
          <w:b/>
          <w:i/>
          <w:iCs/>
          <w:color w:val="EB0028"/>
          <w:sz w:val="18"/>
          <w:szCs w:val="18"/>
        </w:rPr>
      </w:pPr>
      <w:r w:rsidRPr="00283DCC">
        <w:rPr>
          <w:rFonts w:ascii="Arial" w:eastAsia="Times New Roman" w:hAnsi="Arial" w:cs="Arial"/>
          <w:b/>
          <w:bCs/>
          <w:i/>
          <w:iCs/>
          <w:color w:val="EB0028"/>
          <w:sz w:val="18"/>
          <w:szCs w:val="18"/>
        </w:rPr>
        <w:t>What investment services and advice can you provide me?</w:t>
      </w:r>
    </w:p>
    <w:p w14:paraId="6BBC9953" w14:textId="77777777" w:rsidR="000E6653" w:rsidRPr="00175618" w:rsidRDefault="000E6653" w:rsidP="00283DCC">
      <w:pPr>
        <w:shd w:val="clear" w:color="auto" w:fill="FFFFFF"/>
        <w:spacing w:line="240" w:lineRule="atLeast"/>
        <w:rPr>
          <w:rFonts w:ascii="Arial" w:eastAsia="Times New Roman" w:hAnsi="Arial" w:cs="Arial"/>
          <w:b/>
          <w:color w:val="000000"/>
          <w:sz w:val="18"/>
          <w:szCs w:val="18"/>
        </w:rPr>
      </w:pPr>
    </w:p>
    <w:p w14:paraId="3D52ECB4" w14:textId="77777777" w:rsidR="00136715" w:rsidRPr="00283DCC" w:rsidRDefault="00175618" w:rsidP="00283DCC">
      <w:pPr>
        <w:shd w:val="clear" w:color="auto" w:fill="FFFFFF"/>
        <w:spacing w:after="150" w:line="240" w:lineRule="atLeast"/>
        <w:rPr>
          <w:rFonts w:ascii="Arial" w:eastAsia="Times New Roman" w:hAnsi="Arial" w:cs="Arial"/>
          <w:b/>
          <w:color w:val="000000"/>
          <w:sz w:val="18"/>
          <w:szCs w:val="18"/>
        </w:rPr>
      </w:pPr>
      <w:r w:rsidRPr="00175618">
        <w:rPr>
          <w:rFonts w:ascii="Arial" w:eastAsia="Times New Roman" w:hAnsi="Arial" w:cs="Arial"/>
          <w:b/>
          <w:color w:val="000000"/>
          <w:sz w:val="18"/>
          <w:szCs w:val="18"/>
        </w:rPr>
        <w:t xml:space="preserve">We offer to retail investors </w:t>
      </w:r>
      <w:r w:rsidR="00136715" w:rsidRPr="00283DCC">
        <w:rPr>
          <w:rFonts w:ascii="Arial" w:eastAsia="Times New Roman" w:hAnsi="Arial" w:cs="Arial"/>
          <w:b/>
          <w:color w:val="000000"/>
          <w:sz w:val="18"/>
          <w:szCs w:val="18"/>
        </w:rPr>
        <w:t>investment advisory services</w:t>
      </w:r>
      <w:r w:rsidRPr="00175618">
        <w:rPr>
          <w:rFonts w:ascii="Arial" w:eastAsia="Times New Roman" w:hAnsi="Arial" w:cs="Arial"/>
          <w:b/>
          <w:color w:val="000000"/>
          <w:sz w:val="18"/>
          <w:szCs w:val="18"/>
        </w:rPr>
        <w:t xml:space="preserve">. </w:t>
      </w:r>
      <w:r w:rsidR="00136715" w:rsidRPr="00283DCC">
        <w:rPr>
          <w:rFonts w:ascii="Arial" w:eastAsia="Times New Roman" w:hAnsi="Arial" w:cs="Arial"/>
          <w:b/>
          <w:color w:val="000000"/>
          <w:sz w:val="18"/>
          <w:szCs w:val="18"/>
        </w:rPr>
        <w:t xml:space="preserve">Our advisory services include Asset Management and Financial Planning and Consulting. If you open an advisory account with our firm, we will meet with you to understand your current financial situation, existing resources, goals, and risk tolerance. Based on what we learn, we will recommend </w:t>
      </w:r>
      <w:r w:rsidR="00C00032" w:rsidRPr="00283DCC">
        <w:rPr>
          <w:rFonts w:ascii="Arial" w:eastAsia="Times New Roman" w:hAnsi="Arial" w:cs="Arial"/>
          <w:b/>
          <w:color w:val="000000"/>
          <w:sz w:val="18"/>
          <w:szCs w:val="18"/>
        </w:rPr>
        <w:t>a portfolio of investments (stocks, ETF’s</w:t>
      </w:r>
      <w:r w:rsidR="00D344D1">
        <w:rPr>
          <w:rFonts w:ascii="Arial" w:eastAsia="Times New Roman" w:hAnsi="Arial" w:cs="Arial"/>
          <w:b/>
          <w:color w:val="000000"/>
          <w:sz w:val="18"/>
          <w:szCs w:val="18"/>
        </w:rPr>
        <w:t>,</w:t>
      </w:r>
      <w:r w:rsidR="00C00032" w:rsidRPr="00283DCC">
        <w:rPr>
          <w:rFonts w:ascii="Arial" w:eastAsia="Times New Roman" w:hAnsi="Arial" w:cs="Arial"/>
          <w:b/>
          <w:color w:val="000000"/>
          <w:sz w:val="18"/>
          <w:szCs w:val="18"/>
        </w:rPr>
        <w:t xml:space="preserve"> bonds, money market instruments) that is monitored at least quarterly, and if necessary, rebalanced </w:t>
      </w:r>
      <w:r w:rsidR="00F967A2" w:rsidRPr="00283DCC">
        <w:rPr>
          <w:rFonts w:ascii="Arial" w:eastAsia="Times New Roman" w:hAnsi="Arial" w:cs="Arial"/>
          <w:b/>
          <w:color w:val="000000"/>
          <w:sz w:val="18"/>
          <w:szCs w:val="18"/>
        </w:rPr>
        <w:t xml:space="preserve">annually </w:t>
      </w:r>
      <w:r w:rsidR="00C00032" w:rsidRPr="00283DCC">
        <w:rPr>
          <w:rFonts w:ascii="Arial" w:eastAsia="Times New Roman" w:hAnsi="Arial" w:cs="Arial"/>
          <w:b/>
          <w:color w:val="000000"/>
          <w:sz w:val="18"/>
          <w:szCs w:val="18"/>
        </w:rPr>
        <w:t>to meet your changing needs, stated goals, and objectives.</w:t>
      </w:r>
    </w:p>
    <w:p w14:paraId="314F906E" w14:textId="77777777" w:rsidR="00C00032" w:rsidRPr="00283DCC" w:rsidRDefault="00C00032" w:rsidP="00283DCC">
      <w:pPr>
        <w:shd w:val="clear" w:color="auto" w:fill="FFFFFF"/>
        <w:spacing w:after="150" w:line="240" w:lineRule="atLeast"/>
        <w:rPr>
          <w:rFonts w:ascii="Arial" w:eastAsia="Times New Roman" w:hAnsi="Arial" w:cs="Arial"/>
          <w:b/>
          <w:color w:val="000000"/>
          <w:sz w:val="18"/>
          <w:szCs w:val="18"/>
        </w:rPr>
      </w:pPr>
      <w:r w:rsidRPr="00283DCC">
        <w:rPr>
          <w:rFonts w:ascii="Arial" w:eastAsia="Times New Roman" w:hAnsi="Arial" w:cs="Arial"/>
          <w:b/>
          <w:color w:val="000000"/>
          <w:sz w:val="18"/>
          <w:szCs w:val="18"/>
        </w:rPr>
        <w:t xml:space="preserve">All the clients of Evans Wealth Management authorize the advisor to use discretionary authority, meaning the advisor </w:t>
      </w:r>
      <w:proofErr w:type="gramStart"/>
      <w:r w:rsidRPr="00283DCC">
        <w:rPr>
          <w:rFonts w:ascii="Arial" w:eastAsia="Times New Roman" w:hAnsi="Arial" w:cs="Arial"/>
          <w:b/>
          <w:color w:val="000000"/>
          <w:sz w:val="18"/>
          <w:szCs w:val="18"/>
        </w:rPr>
        <w:t>is allowed to</w:t>
      </w:r>
      <w:proofErr w:type="gramEnd"/>
      <w:r w:rsidRPr="00283DCC">
        <w:rPr>
          <w:rFonts w:ascii="Arial" w:eastAsia="Times New Roman" w:hAnsi="Arial" w:cs="Arial"/>
          <w:b/>
          <w:color w:val="000000"/>
          <w:sz w:val="18"/>
          <w:szCs w:val="18"/>
        </w:rPr>
        <w:t xml:space="preserve"> buy and sell investments in your account without asking you in advance. Any limitations will be described in the signed advisory agreement. We will have discretionary authority until the advisory agreement is terminated by you or our firm.</w:t>
      </w:r>
    </w:p>
    <w:p w14:paraId="54649A09" w14:textId="77777777" w:rsidR="00C00032" w:rsidRPr="00283DCC" w:rsidRDefault="00C00032" w:rsidP="00283DCC">
      <w:pPr>
        <w:shd w:val="clear" w:color="auto" w:fill="FFFFFF"/>
        <w:spacing w:after="150" w:line="240" w:lineRule="atLeast"/>
        <w:rPr>
          <w:rFonts w:ascii="Arial" w:eastAsia="Times New Roman" w:hAnsi="Arial" w:cs="Arial"/>
          <w:b/>
          <w:color w:val="000000"/>
          <w:sz w:val="18"/>
          <w:szCs w:val="18"/>
        </w:rPr>
      </w:pPr>
      <w:r w:rsidRPr="00283DCC">
        <w:rPr>
          <w:rFonts w:ascii="Arial" w:eastAsia="Times New Roman" w:hAnsi="Arial" w:cs="Arial"/>
          <w:b/>
          <w:color w:val="000000"/>
          <w:sz w:val="18"/>
          <w:szCs w:val="18"/>
        </w:rPr>
        <w:t>We do not restrict our advice to limited types of products or investments.</w:t>
      </w:r>
    </w:p>
    <w:p w14:paraId="32762F73" w14:textId="77777777" w:rsidR="00987C5A" w:rsidRPr="00283DCC" w:rsidRDefault="00987C5A" w:rsidP="00283DCC">
      <w:pPr>
        <w:shd w:val="clear" w:color="auto" w:fill="FFFFFF"/>
        <w:spacing w:after="150" w:line="240" w:lineRule="atLeast"/>
        <w:rPr>
          <w:rFonts w:ascii="Arial" w:eastAsia="Times New Roman" w:hAnsi="Arial" w:cs="Arial"/>
          <w:b/>
          <w:color w:val="000000"/>
          <w:sz w:val="18"/>
          <w:szCs w:val="18"/>
        </w:rPr>
      </w:pPr>
      <w:r w:rsidRPr="00283DCC">
        <w:rPr>
          <w:rFonts w:ascii="Arial" w:eastAsia="Times New Roman" w:hAnsi="Arial" w:cs="Arial"/>
          <w:b/>
          <w:color w:val="000000"/>
          <w:sz w:val="18"/>
          <w:szCs w:val="18"/>
        </w:rPr>
        <w:t>Our firm does not impose requirements for opening and maintaining accounts or otherwise engaging us.</w:t>
      </w:r>
    </w:p>
    <w:p w14:paraId="7B0722FE" w14:textId="77777777" w:rsidR="00987C5A" w:rsidRPr="00283DCC" w:rsidRDefault="00987C5A" w:rsidP="00283DCC">
      <w:pPr>
        <w:shd w:val="clear" w:color="auto" w:fill="FFFFFF"/>
        <w:spacing w:after="150" w:line="240" w:lineRule="atLeast"/>
        <w:rPr>
          <w:rFonts w:ascii="Arial" w:eastAsia="Times New Roman" w:hAnsi="Arial" w:cs="Arial"/>
          <w:b/>
          <w:color w:val="000000"/>
          <w:sz w:val="18"/>
          <w:szCs w:val="18"/>
        </w:rPr>
      </w:pPr>
      <w:r w:rsidRPr="00283DCC">
        <w:rPr>
          <w:rFonts w:ascii="Arial" w:eastAsia="Times New Roman" w:hAnsi="Arial" w:cs="Arial"/>
          <w:b/>
          <w:color w:val="000000"/>
          <w:sz w:val="18"/>
          <w:szCs w:val="18"/>
        </w:rPr>
        <w:t>Financial Planning and Consulting is also offered as a separate service for an additional flat fee. We do not monitor your investments for the Financial Planning and Consulting Service.</w:t>
      </w:r>
    </w:p>
    <w:p w14:paraId="5BD670C5" w14:textId="77777777" w:rsidR="00987C5A" w:rsidRPr="00283DCC" w:rsidRDefault="00987C5A" w:rsidP="00283DCC">
      <w:pPr>
        <w:shd w:val="clear" w:color="auto" w:fill="FFFFFF"/>
        <w:spacing w:after="150" w:line="300" w:lineRule="atLeast"/>
        <w:rPr>
          <w:rFonts w:ascii="Arial" w:eastAsia="Times New Roman" w:hAnsi="Arial" w:cs="Arial"/>
          <w:b/>
          <w:bCs/>
          <w:iCs/>
          <w:color w:val="000000"/>
          <w:sz w:val="18"/>
          <w:szCs w:val="18"/>
        </w:rPr>
      </w:pPr>
      <w:r w:rsidRPr="00283DCC">
        <w:rPr>
          <w:rFonts w:ascii="Arial" w:eastAsia="Times New Roman" w:hAnsi="Arial" w:cs="Arial"/>
          <w:b/>
          <w:bCs/>
          <w:iCs/>
          <w:color w:val="000000"/>
          <w:sz w:val="18"/>
          <w:szCs w:val="18"/>
        </w:rPr>
        <w:t>We do not have any Account Minimums and Other Requirements to have an account.</w:t>
      </w:r>
    </w:p>
    <w:p w14:paraId="4CB11134" w14:textId="77777777" w:rsidR="00987C5A" w:rsidRPr="00283DCC" w:rsidRDefault="00987C5A" w:rsidP="00283DCC">
      <w:pPr>
        <w:shd w:val="clear" w:color="auto" w:fill="FFFFFF"/>
        <w:spacing w:after="150" w:line="300" w:lineRule="atLeast"/>
        <w:rPr>
          <w:rFonts w:ascii="Arial" w:eastAsia="Times New Roman" w:hAnsi="Arial" w:cs="Arial"/>
          <w:b/>
          <w:bCs/>
          <w:iCs/>
          <w:color w:val="000000"/>
          <w:sz w:val="18"/>
          <w:szCs w:val="18"/>
        </w:rPr>
      </w:pPr>
      <w:r w:rsidRPr="00283DCC">
        <w:rPr>
          <w:rFonts w:ascii="Arial" w:eastAsia="Times New Roman" w:hAnsi="Arial" w:cs="Arial"/>
          <w:b/>
          <w:bCs/>
          <w:iCs/>
          <w:color w:val="000000"/>
          <w:sz w:val="18"/>
          <w:szCs w:val="18"/>
        </w:rPr>
        <w:t xml:space="preserve">For additional information about our advisory services is located on Page 5 of our Firm Brochure, which is available online at </w:t>
      </w:r>
      <w:hyperlink r:id="rId5" w:history="1">
        <w:r w:rsidR="00F967A2" w:rsidRPr="00283DCC">
          <w:rPr>
            <w:rStyle w:val="Hyperlink"/>
            <w:rFonts w:ascii="Arial" w:eastAsia="Times New Roman" w:hAnsi="Arial" w:cs="Arial"/>
            <w:b/>
            <w:bCs/>
            <w:iCs/>
            <w:sz w:val="18"/>
            <w:szCs w:val="18"/>
          </w:rPr>
          <w:t>https://advisorinfo.sec.gov/firm/summary/164320</w:t>
        </w:r>
      </w:hyperlink>
      <w:r w:rsidR="00F967A2" w:rsidRPr="00283DCC">
        <w:rPr>
          <w:rFonts w:ascii="Arial" w:eastAsia="Times New Roman" w:hAnsi="Arial" w:cs="Arial"/>
          <w:b/>
          <w:bCs/>
          <w:iCs/>
          <w:color w:val="000000"/>
          <w:sz w:val="18"/>
          <w:szCs w:val="18"/>
        </w:rPr>
        <w:t xml:space="preserve">.  </w:t>
      </w:r>
    </w:p>
    <w:p w14:paraId="3FEDD759" w14:textId="77777777" w:rsidR="00175618" w:rsidRPr="00175618" w:rsidRDefault="00F967A2" w:rsidP="00283DCC">
      <w:pPr>
        <w:shd w:val="clear" w:color="auto" w:fill="FFFFFF"/>
        <w:spacing w:after="150" w:line="420" w:lineRule="atLeast"/>
        <w:jc w:val="center"/>
        <w:rPr>
          <w:rFonts w:ascii="Arial" w:eastAsia="Times New Roman" w:hAnsi="Arial" w:cs="Arial"/>
          <w:b/>
          <w:color w:val="000000"/>
          <w:sz w:val="18"/>
          <w:szCs w:val="18"/>
        </w:rPr>
      </w:pPr>
      <w:r w:rsidRPr="00283DCC">
        <w:rPr>
          <w:rFonts w:ascii="Arial" w:eastAsia="Times New Roman" w:hAnsi="Arial" w:cs="Arial"/>
          <w:b/>
          <w:i/>
          <w:iCs/>
          <w:color w:val="EB0028"/>
          <w:sz w:val="18"/>
          <w:szCs w:val="18"/>
        </w:rPr>
        <w:t>Ask your financial prof</w:t>
      </w:r>
      <w:r w:rsidR="00175618" w:rsidRPr="00283DCC">
        <w:rPr>
          <w:rFonts w:ascii="Arial" w:eastAsia="Times New Roman" w:hAnsi="Arial" w:cs="Arial"/>
          <w:b/>
          <w:i/>
          <w:iCs/>
          <w:color w:val="EB0028"/>
          <w:sz w:val="18"/>
          <w:szCs w:val="18"/>
        </w:rPr>
        <w:t>essional:</w:t>
      </w:r>
    </w:p>
    <w:p w14:paraId="226B5AE8" w14:textId="77777777" w:rsidR="00F967A2" w:rsidRPr="00283DCC" w:rsidRDefault="00175618"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iCs/>
          <w:color w:val="000000" w:themeColor="text1"/>
          <w:sz w:val="18"/>
          <w:szCs w:val="18"/>
        </w:rPr>
        <w:t>Given my financia</w:t>
      </w:r>
      <w:r w:rsidR="00D344D1">
        <w:rPr>
          <w:rFonts w:ascii="Arial" w:eastAsia="Times New Roman" w:hAnsi="Arial" w:cs="Arial"/>
          <w:b/>
          <w:iCs/>
          <w:color w:val="000000" w:themeColor="text1"/>
          <w:sz w:val="18"/>
          <w:szCs w:val="18"/>
        </w:rPr>
        <w:t xml:space="preserve">l situation, should I choose a </w:t>
      </w:r>
      <w:r w:rsidRPr="00283DCC">
        <w:rPr>
          <w:rFonts w:ascii="Arial" w:eastAsia="Times New Roman" w:hAnsi="Arial" w:cs="Arial"/>
          <w:b/>
          <w:iCs/>
          <w:color w:val="000000" w:themeColor="text1"/>
          <w:sz w:val="18"/>
          <w:szCs w:val="18"/>
        </w:rPr>
        <w:t>brokerage service or investment advisory service? Why or why not?</w:t>
      </w:r>
      <w:r w:rsidRPr="00175618">
        <w:rPr>
          <w:rFonts w:ascii="Arial" w:eastAsia="Times New Roman" w:hAnsi="Arial" w:cs="Arial"/>
          <w:b/>
          <w:color w:val="000000" w:themeColor="text1"/>
          <w:sz w:val="18"/>
          <w:szCs w:val="18"/>
        </w:rPr>
        <w:t> </w:t>
      </w:r>
    </w:p>
    <w:p w14:paraId="0B8B4D80" w14:textId="77777777" w:rsidR="004F0DE1" w:rsidRPr="00283DCC" w:rsidRDefault="00175618"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iCs/>
          <w:color w:val="000000" w:themeColor="text1"/>
          <w:sz w:val="18"/>
          <w:szCs w:val="18"/>
        </w:rPr>
        <w:t>Given my financial situation, should I choose an investment advisory service? Should I choose a brokerage service? Should I choose both types of services? Why or why not?</w:t>
      </w:r>
      <w:r w:rsidRPr="00175618">
        <w:rPr>
          <w:rFonts w:ascii="Arial" w:eastAsia="Times New Roman" w:hAnsi="Arial" w:cs="Arial"/>
          <w:b/>
          <w:color w:val="000000" w:themeColor="text1"/>
          <w:sz w:val="18"/>
          <w:szCs w:val="18"/>
        </w:rPr>
        <w:t> </w:t>
      </w:r>
    </w:p>
    <w:p w14:paraId="7A28EB75" w14:textId="77777777" w:rsidR="00175618" w:rsidRPr="00175618" w:rsidRDefault="00175618"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iCs/>
          <w:color w:val="000000" w:themeColor="text1"/>
          <w:sz w:val="18"/>
          <w:szCs w:val="18"/>
        </w:rPr>
        <w:t>How will you choose investments to recommend to me? </w:t>
      </w:r>
    </w:p>
    <w:p w14:paraId="0EDDDE0B" w14:textId="77777777" w:rsidR="004F0DE1" w:rsidRPr="00283DCC" w:rsidRDefault="00175618"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iCs/>
          <w:color w:val="000000" w:themeColor="text1"/>
          <w:sz w:val="18"/>
          <w:szCs w:val="18"/>
        </w:rPr>
        <w:t>What is your relevant experience, including your licenses, education, and other qualifications? What do these qualifications mean?</w:t>
      </w:r>
      <w:r w:rsidRPr="00175618">
        <w:rPr>
          <w:rFonts w:ascii="Arial" w:eastAsia="Times New Roman" w:hAnsi="Arial" w:cs="Arial"/>
          <w:b/>
          <w:color w:val="000000" w:themeColor="text1"/>
          <w:sz w:val="18"/>
          <w:szCs w:val="18"/>
        </w:rPr>
        <w:t> </w:t>
      </w:r>
      <w:r w:rsidR="004F0DE1" w:rsidRPr="00283DCC">
        <w:rPr>
          <w:rFonts w:ascii="Arial" w:eastAsia="Times New Roman" w:hAnsi="Arial" w:cs="Arial"/>
          <w:b/>
          <w:color w:val="000000" w:themeColor="text1"/>
          <w:sz w:val="18"/>
          <w:szCs w:val="18"/>
        </w:rPr>
        <w:t xml:space="preserve"> </w:t>
      </w:r>
    </w:p>
    <w:p w14:paraId="709C0D42" w14:textId="77777777" w:rsidR="004F0DE1" w:rsidRPr="00283DCC" w:rsidRDefault="004F0DE1"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Help me understand how your fees may affect my investments. If I gave you $10,000 to invest, how much will go to investments and how much go to fees?</w:t>
      </w:r>
    </w:p>
    <w:p w14:paraId="2DB57ED6" w14:textId="77777777" w:rsidR="004F0DE1" w:rsidRPr="00283DCC" w:rsidRDefault="004F0DE1"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As a financial professional, do you have any disciplinary history? For what type of conduct?</w:t>
      </w:r>
    </w:p>
    <w:p w14:paraId="26CF93E9" w14:textId="77777777" w:rsidR="004F0DE1" w:rsidRPr="00283DCC" w:rsidRDefault="004F0DE1"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lastRenderedPageBreak/>
        <w:t>Who is my primary contact person?</w:t>
      </w:r>
    </w:p>
    <w:p w14:paraId="046A2605" w14:textId="77777777" w:rsidR="004F0DE1" w:rsidRPr="00283DCC" w:rsidRDefault="004F0DE1" w:rsidP="00283DCC">
      <w:pPr>
        <w:numPr>
          <w:ilvl w:val="0"/>
          <w:numId w:val="1"/>
        </w:num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If I am being treated unprofessionally who can I talk to at your firm regarding my concerns?</w:t>
      </w:r>
    </w:p>
    <w:p w14:paraId="77412F28" w14:textId="77777777" w:rsidR="007A290C" w:rsidRDefault="007A290C" w:rsidP="00283DCC">
      <w:pPr>
        <w:shd w:val="clear" w:color="auto" w:fill="FFFFFF"/>
        <w:spacing w:before="100" w:beforeAutospacing="1" w:after="100" w:afterAutospacing="1"/>
        <w:jc w:val="center"/>
        <w:rPr>
          <w:rFonts w:ascii="Arial" w:eastAsia="Times New Roman" w:hAnsi="Arial" w:cs="Arial"/>
          <w:b/>
          <w:bCs/>
          <w:i/>
          <w:iCs/>
          <w:color w:val="FF0000"/>
          <w:sz w:val="18"/>
          <w:szCs w:val="18"/>
        </w:rPr>
      </w:pPr>
    </w:p>
    <w:p w14:paraId="1ABB0B38" w14:textId="77777777" w:rsidR="00A67970" w:rsidRPr="00283DCC" w:rsidRDefault="00175618" w:rsidP="00283DCC">
      <w:pPr>
        <w:shd w:val="clear" w:color="auto" w:fill="FFFFFF"/>
        <w:spacing w:before="100" w:beforeAutospacing="1" w:after="100" w:afterAutospacing="1"/>
        <w:jc w:val="center"/>
        <w:rPr>
          <w:rFonts w:ascii="Arial" w:eastAsia="Times New Roman" w:hAnsi="Arial" w:cs="Arial"/>
          <w:b/>
          <w:color w:val="000000" w:themeColor="text1"/>
          <w:sz w:val="18"/>
          <w:szCs w:val="18"/>
        </w:rPr>
      </w:pPr>
      <w:r w:rsidRPr="00283DCC">
        <w:rPr>
          <w:rFonts w:ascii="Arial" w:eastAsia="Times New Roman" w:hAnsi="Arial" w:cs="Arial"/>
          <w:b/>
          <w:bCs/>
          <w:i/>
          <w:iCs/>
          <w:color w:val="FF0000"/>
          <w:sz w:val="18"/>
          <w:szCs w:val="18"/>
        </w:rPr>
        <w:t>What fees will I pay?</w:t>
      </w:r>
    </w:p>
    <w:p w14:paraId="14AA1639" w14:textId="77777777" w:rsidR="00903437" w:rsidRPr="00283DCC" w:rsidRDefault="004F0DE1" w:rsidP="007A290C">
      <w:pPr>
        <w:shd w:val="clear" w:color="auto" w:fill="FFFFFF"/>
        <w:spacing w:before="100" w:beforeAutospacing="1" w:after="100" w:afterAutospacing="1"/>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You will be charged an ongoing qua</w:t>
      </w:r>
      <w:r w:rsidR="00903437" w:rsidRPr="00283DCC">
        <w:rPr>
          <w:rFonts w:ascii="Arial" w:eastAsia="Times New Roman" w:hAnsi="Arial" w:cs="Arial"/>
          <w:b/>
          <w:color w:val="000000" w:themeColor="text1"/>
          <w:sz w:val="18"/>
          <w:szCs w:val="18"/>
        </w:rPr>
        <w:t xml:space="preserve">rterly fee based on the value of the investments in your account. Our </w:t>
      </w:r>
      <w:r w:rsidR="007A290C">
        <w:rPr>
          <w:rFonts w:ascii="Arial" w:eastAsia="Times New Roman" w:hAnsi="Arial" w:cs="Arial"/>
          <w:b/>
          <w:color w:val="000000" w:themeColor="text1"/>
          <w:sz w:val="18"/>
          <w:szCs w:val="18"/>
        </w:rPr>
        <w:t>A</w:t>
      </w:r>
      <w:r w:rsidR="00903437" w:rsidRPr="00283DCC">
        <w:rPr>
          <w:rFonts w:ascii="Arial" w:eastAsia="Times New Roman" w:hAnsi="Arial" w:cs="Arial"/>
          <w:b/>
          <w:color w:val="000000" w:themeColor="text1"/>
          <w:sz w:val="18"/>
          <w:szCs w:val="18"/>
        </w:rPr>
        <w:t xml:space="preserve">sset </w:t>
      </w:r>
      <w:r w:rsidR="007A290C">
        <w:rPr>
          <w:rFonts w:ascii="Arial" w:eastAsia="Times New Roman" w:hAnsi="Arial" w:cs="Arial"/>
          <w:b/>
          <w:color w:val="000000" w:themeColor="text1"/>
          <w:sz w:val="18"/>
          <w:szCs w:val="18"/>
        </w:rPr>
        <w:t>M</w:t>
      </w:r>
      <w:r w:rsidR="00903437" w:rsidRPr="00283DCC">
        <w:rPr>
          <w:rFonts w:ascii="Arial" w:eastAsia="Times New Roman" w:hAnsi="Arial" w:cs="Arial"/>
          <w:b/>
          <w:color w:val="000000" w:themeColor="text1"/>
          <w:sz w:val="18"/>
          <w:szCs w:val="18"/>
        </w:rPr>
        <w:t xml:space="preserve">anagement </w:t>
      </w:r>
      <w:r w:rsidR="007A290C">
        <w:rPr>
          <w:rFonts w:ascii="Arial" w:eastAsia="Times New Roman" w:hAnsi="Arial" w:cs="Arial"/>
          <w:b/>
          <w:color w:val="000000" w:themeColor="text1"/>
          <w:sz w:val="18"/>
          <w:szCs w:val="18"/>
        </w:rPr>
        <w:t xml:space="preserve">maximum annual </w:t>
      </w:r>
      <w:r w:rsidR="00903437" w:rsidRPr="00283DCC">
        <w:rPr>
          <w:rFonts w:ascii="Arial" w:eastAsia="Times New Roman" w:hAnsi="Arial" w:cs="Arial"/>
          <w:b/>
          <w:color w:val="000000" w:themeColor="text1"/>
          <w:sz w:val="18"/>
          <w:szCs w:val="18"/>
        </w:rPr>
        <w:t xml:space="preserve">fee is </w:t>
      </w:r>
      <w:r w:rsidR="007A290C">
        <w:rPr>
          <w:rFonts w:ascii="Arial" w:eastAsia="Times New Roman" w:hAnsi="Arial" w:cs="Arial"/>
          <w:b/>
          <w:color w:val="000000" w:themeColor="text1"/>
          <w:sz w:val="18"/>
          <w:szCs w:val="18"/>
        </w:rPr>
        <w:t xml:space="preserve">1.65%. </w:t>
      </w:r>
      <w:r w:rsidR="00903437" w:rsidRPr="00283DCC">
        <w:rPr>
          <w:rFonts w:ascii="Arial" w:eastAsia="Times New Roman" w:hAnsi="Arial" w:cs="Arial"/>
          <w:b/>
          <w:color w:val="000000" w:themeColor="text1"/>
          <w:sz w:val="18"/>
          <w:szCs w:val="18"/>
        </w:rPr>
        <w:t xml:space="preserve">The more assets you have in your </w:t>
      </w:r>
      <w:r w:rsidR="00F32E66" w:rsidRPr="00283DCC">
        <w:rPr>
          <w:rFonts w:ascii="Arial" w:eastAsia="Times New Roman" w:hAnsi="Arial" w:cs="Arial"/>
          <w:b/>
          <w:color w:val="000000" w:themeColor="text1"/>
          <w:sz w:val="18"/>
          <w:szCs w:val="18"/>
        </w:rPr>
        <w:t xml:space="preserve">advisory </w:t>
      </w:r>
      <w:r w:rsidR="00903437" w:rsidRPr="00283DCC">
        <w:rPr>
          <w:rFonts w:ascii="Arial" w:eastAsia="Times New Roman" w:hAnsi="Arial" w:cs="Arial"/>
          <w:b/>
          <w:color w:val="000000" w:themeColor="text1"/>
          <w:sz w:val="18"/>
          <w:szCs w:val="18"/>
        </w:rPr>
        <w:t>account</w:t>
      </w:r>
      <w:r w:rsidR="00F32E66" w:rsidRPr="00283DCC">
        <w:rPr>
          <w:rFonts w:ascii="Arial" w:eastAsia="Times New Roman" w:hAnsi="Arial" w:cs="Arial"/>
          <w:b/>
          <w:color w:val="000000" w:themeColor="text1"/>
          <w:sz w:val="18"/>
          <w:szCs w:val="18"/>
        </w:rPr>
        <w:t xml:space="preserve">, the more you will pay us. We therefore have an incentive to increase the assets in your advisory account </w:t>
      </w:r>
      <w:proofErr w:type="gramStart"/>
      <w:r w:rsidR="00F32E66" w:rsidRPr="00283DCC">
        <w:rPr>
          <w:rFonts w:ascii="Arial" w:eastAsia="Times New Roman" w:hAnsi="Arial" w:cs="Arial"/>
          <w:b/>
          <w:color w:val="000000" w:themeColor="text1"/>
          <w:sz w:val="18"/>
          <w:szCs w:val="18"/>
        </w:rPr>
        <w:t>in order to</w:t>
      </w:r>
      <w:proofErr w:type="gramEnd"/>
      <w:r w:rsidR="00F32E66" w:rsidRPr="00283DCC">
        <w:rPr>
          <w:rFonts w:ascii="Arial" w:eastAsia="Times New Roman" w:hAnsi="Arial" w:cs="Arial"/>
          <w:b/>
          <w:color w:val="000000" w:themeColor="text1"/>
          <w:sz w:val="18"/>
          <w:szCs w:val="18"/>
        </w:rPr>
        <w:t xml:space="preserve"> increase our fees. Our firm’s fees will be automatically </w:t>
      </w:r>
      <w:r w:rsidR="000E6653" w:rsidRPr="00283DCC">
        <w:rPr>
          <w:rFonts w:ascii="Arial" w:eastAsia="Times New Roman" w:hAnsi="Arial" w:cs="Arial"/>
          <w:b/>
          <w:color w:val="000000" w:themeColor="text1"/>
          <w:sz w:val="18"/>
          <w:szCs w:val="18"/>
        </w:rPr>
        <w:t xml:space="preserve">deducted from your advisory account, which will reduce the value of your advisory account. </w:t>
      </w:r>
    </w:p>
    <w:p w14:paraId="5C2348FE" w14:textId="77777777" w:rsidR="00903437" w:rsidRPr="00283DCC" w:rsidRDefault="000E6653" w:rsidP="00283DCC">
      <w:pPr>
        <w:shd w:val="clear" w:color="auto" w:fill="FFFFFF"/>
        <w:spacing w:after="150"/>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 xml:space="preserve">The minimum quarterly fee is $50 and we do not have a maximum fee. We charge a flat $300 for Financial Planning services. </w:t>
      </w:r>
    </w:p>
    <w:p w14:paraId="50B432A1" w14:textId="77777777" w:rsidR="000E6653" w:rsidRPr="00283DCC" w:rsidRDefault="000E6653" w:rsidP="00283DCC">
      <w:pPr>
        <w:shd w:val="clear" w:color="auto" w:fill="FFFFFF"/>
        <w:spacing w:after="150"/>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 xml:space="preserve">The Exchange Traded Funds (ETF’s) we buy in many accounts often will have an internal management fee of .10% or .20% to manage the ETF. </w:t>
      </w:r>
      <w:r w:rsidR="005D6BCB" w:rsidRPr="00283DCC">
        <w:rPr>
          <w:rFonts w:ascii="Arial" w:eastAsia="Times New Roman" w:hAnsi="Arial" w:cs="Arial"/>
          <w:b/>
          <w:color w:val="000000" w:themeColor="text1"/>
          <w:sz w:val="18"/>
          <w:szCs w:val="18"/>
        </w:rPr>
        <w:t>You pay this in addition to our Advisory Fee.</w:t>
      </w:r>
    </w:p>
    <w:p w14:paraId="2C073C15" w14:textId="77777777" w:rsidR="005D6BCB" w:rsidRPr="00283DCC" w:rsidRDefault="005D6BCB" w:rsidP="00283DCC">
      <w:pPr>
        <w:shd w:val="clear" w:color="auto" w:fill="FFFFFF"/>
        <w:spacing w:after="150"/>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 xml:space="preserve">Additional information about our fees is located on Page 6 of our Firm Brochure, which is available online at </w:t>
      </w:r>
      <w:hyperlink r:id="rId6" w:history="1">
        <w:r w:rsidR="00A67970" w:rsidRPr="00283DCC">
          <w:rPr>
            <w:rStyle w:val="Hyperlink"/>
            <w:rFonts w:ascii="Arial" w:eastAsia="Times New Roman" w:hAnsi="Arial" w:cs="Arial"/>
            <w:b/>
            <w:sz w:val="18"/>
            <w:szCs w:val="18"/>
          </w:rPr>
          <w:t>https://advisorinfo.sec.gov/firm/summary/164320</w:t>
        </w:r>
      </w:hyperlink>
      <w:r w:rsidRPr="00283DCC">
        <w:rPr>
          <w:rFonts w:ascii="Arial" w:eastAsia="Times New Roman" w:hAnsi="Arial" w:cs="Arial"/>
          <w:b/>
          <w:color w:val="000000" w:themeColor="text1"/>
          <w:sz w:val="18"/>
          <w:szCs w:val="18"/>
        </w:rPr>
        <w:t>.</w:t>
      </w:r>
    </w:p>
    <w:p w14:paraId="2C98B331" w14:textId="77777777" w:rsidR="00A67970" w:rsidRPr="00283DCC" w:rsidRDefault="00A67970" w:rsidP="00283DCC">
      <w:pPr>
        <w:shd w:val="clear" w:color="auto" w:fill="FFFFFF"/>
        <w:spacing w:after="150"/>
        <w:rPr>
          <w:rFonts w:ascii="Arial" w:eastAsia="Times New Roman" w:hAnsi="Arial" w:cs="Arial"/>
          <w:b/>
          <w:color w:val="000000" w:themeColor="text1"/>
          <w:sz w:val="18"/>
          <w:szCs w:val="18"/>
        </w:rPr>
      </w:pPr>
    </w:p>
    <w:p w14:paraId="791F362A" w14:textId="77777777" w:rsidR="00283DCC" w:rsidRPr="00283DCC" w:rsidRDefault="00283DCC" w:rsidP="00283DCC">
      <w:pPr>
        <w:shd w:val="clear" w:color="auto" w:fill="FFFFFF"/>
        <w:spacing w:after="150"/>
        <w:rPr>
          <w:rFonts w:ascii="Arial" w:eastAsia="Times New Roman" w:hAnsi="Arial" w:cs="Arial"/>
          <w:b/>
          <w:color w:val="000000" w:themeColor="text1"/>
          <w:sz w:val="18"/>
          <w:szCs w:val="18"/>
        </w:rPr>
      </w:pPr>
    </w:p>
    <w:p w14:paraId="3D6DE185" w14:textId="77777777" w:rsidR="00A67970" w:rsidRPr="00175618" w:rsidRDefault="00175618" w:rsidP="00283DCC">
      <w:pPr>
        <w:shd w:val="clear" w:color="auto" w:fill="FFFFFF"/>
        <w:spacing w:after="120" w:line="0" w:lineRule="atLeast"/>
        <w:jc w:val="center"/>
        <w:rPr>
          <w:rFonts w:ascii="Arial" w:eastAsia="Times New Roman" w:hAnsi="Arial" w:cs="Arial"/>
          <w:b/>
          <w:bCs/>
          <w:i/>
          <w:iCs/>
          <w:color w:val="FF0000"/>
          <w:sz w:val="18"/>
          <w:szCs w:val="18"/>
        </w:rPr>
      </w:pPr>
      <w:r w:rsidRPr="00283DCC">
        <w:rPr>
          <w:rFonts w:ascii="Arial" w:eastAsia="Times New Roman" w:hAnsi="Arial" w:cs="Arial"/>
          <w:b/>
          <w:bCs/>
          <w:i/>
          <w:iCs/>
          <w:color w:val="FF0000"/>
          <w:sz w:val="18"/>
          <w:szCs w:val="18"/>
        </w:rPr>
        <w:t>What are your legal obligations to me when acting as my investment adviser? How else does your firm make money and what conflicts of interest do you have?</w:t>
      </w:r>
    </w:p>
    <w:p w14:paraId="3B717353" w14:textId="77777777" w:rsidR="00D25131" w:rsidRPr="00283DCC" w:rsidRDefault="00175618" w:rsidP="00283DCC">
      <w:pPr>
        <w:shd w:val="clear" w:color="auto" w:fill="FFFFFF"/>
        <w:spacing w:after="120" w:line="0" w:lineRule="atLeast"/>
        <w:rPr>
          <w:rFonts w:ascii="Arial" w:eastAsia="Times New Roman" w:hAnsi="Arial" w:cs="Arial"/>
          <w:b/>
          <w:color w:val="000000" w:themeColor="text1"/>
          <w:sz w:val="18"/>
          <w:szCs w:val="18"/>
        </w:rPr>
      </w:pPr>
      <w:r w:rsidRPr="00175618">
        <w:rPr>
          <w:rFonts w:ascii="Arial" w:eastAsia="Times New Roman" w:hAnsi="Arial" w:cs="Arial"/>
          <w:b/>
          <w:i/>
          <w:color w:val="000000" w:themeColor="text1"/>
          <w:sz w:val="18"/>
          <w:szCs w:val="18"/>
        </w:rPr>
        <w:t>When we act as your investment adviser</w:t>
      </w:r>
      <w:r w:rsidRPr="00175618">
        <w:rPr>
          <w:rFonts w:ascii="Arial" w:eastAsia="Times New Roman" w:hAnsi="Arial" w:cs="Arial"/>
          <w:b/>
          <w:color w:val="000000" w:themeColor="text1"/>
          <w:sz w:val="18"/>
          <w:szCs w:val="18"/>
        </w:rPr>
        <w:t xml:space="preserve">, we </w:t>
      </w:r>
      <w:proofErr w:type="gramStart"/>
      <w:r w:rsidRPr="00175618">
        <w:rPr>
          <w:rFonts w:ascii="Arial" w:eastAsia="Times New Roman" w:hAnsi="Arial" w:cs="Arial"/>
          <w:b/>
          <w:color w:val="000000" w:themeColor="text1"/>
          <w:sz w:val="18"/>
          <w:szCs w:val="18"/>
        </w:rPr>
        <w:t>have to</w:t>
      </w:r>
      <w:proofErr w:type="gramEnd"/>
      <w:r w:rsidRPr="00175618">
        <w:rPr>
          <w:rFonts w:ascii="Arial" w:eastAsia="Times New Roman" w:hAnsi="Arial" w:cs="Arial"/>
          <w:b/>
          <w:color w:val="000000" w:themeColor="text1"/>
          <w:sz w:val="18"/>
          <w:szCs w:val="18"/>
        </w:rPr>
        <w:t xml:space="preserve"> act in your best interest and not put our interest ahead of yours. </w:t>
      </w:r>
      <w:r w:rsidR="00D25131" w:rsidRPr="00283DCC">
        <w:rPr>
          <w:rFonts w:ascii="Arial" w:eastAsia="Times New Roman" w:hAnsi="Arial" w:cs="Arial"/>
          <w:b/>
          <w:color w:val="000000" w:themeColor="text1"/>
          <w:sz w:val="18"/>
          <w:szCs w:val="18"/>
        </w:rPr>
        <w:t xml:space="preserve">We make no money from other professionals or products. </w:t>
      </w:r>
    </w:p>
    <w:p w14:paraId="0A61FFFC" w14:textId="77777777" w:rsidR="00A67970" w:rsidRPr="00283DCC" w:rsidRDefault="00A67970" w:rsidP="00283DCC">
      <w:pPr>
        <w:shd w:val="clear" w:color="auto" w:fill="FFFFFF"/>
        <w:spacing w:after="120" w:line="0" w:lineRule="atLeast"/>
        <w:rPr>
          <w:rFonts w:ascii="Arial" w:eastAsia="Times New Roman" w:hAnsi="Arial" w:cs="Arial"/>
          <w:b/>
          <w:color w:val="000000" w:themeColor="text1"/>
          <w:sz w:val="18"/>
          <w:szCs w:val="18"/>
        </w:rPr>
      </w:pPr>
    </w:p>
    <w:p w14:paraId="6CA62F4D" w14:textId="77777777" w:rsidR="00283DCC" w:rsidRPr="00175618" w:rsidRDefault="00283DCC" w:rsidP="00283DCC">
      <w:pPr>
        <w:shd w:val="clear" w:color="auto" w:fill="FFFFFF"/>
        <w:spacing w:after="120" w:line="0" w:lineRule="atLeast"/>
        <w:rPr>
          <w:rFonts w:ascii="Arial" w:eastAsia="Times New Roman" w:hAnsi="Arial" w:cs="Arial"/>
          <w:b/>
          <w:color w:val="000000" w:themeColor="text1"/>
          <w:sz w:val="18"/>
          <w:szCs w:val="18"/>
        </w:rPr>
      </w:pPr>
    </w:p>
    <w:p w14:paraId="3E718520" w14:textId="77777777" w:rsidR="00A67970" w:rsidRPr="00175618" w:rsidRDefault="00175618" w:rsidP="00283DCC">
      <w:pPr>
        <w:shd w:val="clear" w:color="auto" w:fill="FFFFFF"/>
        <w:spacing w:after="120" w:line="0" w:lineRule="atLeast"/>
        <w:jc w:val="center"/>
        <w:rPr>
          <w:rFonts w:ascii="Arial" w:eastAsia="Times New Roman" w:hAnsi="Arial" w:cs="Arial"/>
          <w:b/>
          <w:bCs/>
          <w:i/>
          <w:iCs/>
          <w:color w:val="FF0000"/>
          <w:sz w:val="18"/>
          <w:szCs w:val="18"/>
        </w:rPr>
      </w:pPr>
      <w:r w:rsidRPr="00283DCC">
        <w:rPr>
          <w:rFonts w:ascii="Arial" w:eastAsia="Times New Roman" w:hAnsi="Arial" w:cs="Arial"/>
          <w:b/>
          <w:bCs/>
          <w:i/>
          <w:iCs/>
          <w:color w:val="FF0000"/>
          <w:sz w:val="18"/>
          <w:szCs w:val="18"/>
        </w:rPr>
        <w:t>How do your financial professionals make money?</w:t>
      </w:r>
    </w:p>
    <w:p w14:paraId="240CE2AF" w14:textId="77777777" w:rsidR="00175618" w:rsidRPr="00283DCC" w:rsidRDefault="00D25131" w:rsidP="00283DCC">
      <w:pPr>
        <w:shd w:val="clear" w:color="auto" w:fill="FFFFFF"/>
        <w:spacing w:after="120" w:line="0" w:lineRule="atLeast"/>
        <w:rPr>
          <w:rFonts w:ascii="Arial" w:eastAsia="Times New Roman" w:hAnsi="Arial" w:cs="Arial"/>
          <w:b/>
          <w:color w:val="000000" w:themeColor="text1"/>
          <w:sz w:val="18"/>
          <w:szCs w:val="18"/>
        </w:rPr>
      </w:pPr>
      <w:r w:rsidRPr="00283DCC">
        <w:rPr>
          <w:rFonts w:ascii="Arial" w:eastAsia="Times New Roman" w:hAnsi="Arial" w:cs="Arial"/>
          <w:b/>
          <w:color w:val="000000" w:themeColor="text1"/>
          <w:sz w:val="18"/>
          <w:szCs w:val="18"/>
        </w:rPr>
        <w:t>Our advisors make money from the adv</w:t>
      </w:r>
      <w:r w:rsidR="00283DCC" w:rsidRPr="00283DCC">
        <w:rPr>
          <w:rFonts w:ascii="Arial" w:eastAsia="Times New Roman" w:hAnsi="Arial" w:cs="Arial"/>
          <w:b/>
          <w:color w:val="000000" w:themeColor="text1"/>
          <w:sz w:val="18"/>
          <w:szCs w:val="18"/>
        </w:rPr>
        <w:t>isory fees paid by our clients plus Financial Planning fees paid by our clients.</w:t>
      </w:r>
    </w:p>
    <w:p w14:paraId="1D61270C" w14:textId="77777777" w:rsidR="00A67970" w:rsidRPr="00283DCC" w:rsidRDefault="00A67970" w:rsidP="00283DCC">
      <w:pPr>
        <w:shd w:val="clear" w:color="auto" w:fill="FFFFFF"/>
        <w:spacing w:after="120" w:line="0" w:lineRule="atLeast"/>
        <w:rPr>
          <w:rFonts w:ascii="Arial" w:eastAsia="Times New Roman" w:hAnsi="Arial" w:cs="Arial"/>
          <w:b/>
          <w:color w:val="000000" w:themeColor="text1"/>
          <w:sz w:val="18"/>
          <w:szCs w:val="18"/>
        </w:rPr>
      </w:pPr>
    </w:p>
    <w:p w14:paraId="3323B82C" w14:textId="77777777" w:rsidR="00283DCC" w:rsidRPr="00175618" w:rsidRDefault="00283DCC" w:rsidP="00283DCC">
      <w:pPr>
        <w:shd w:val="clear" w:color="auto" w:fill="FFFFFF"/>
        <w:spacing w:after="120" w:line="0" w:lineRule="atLeast"/>
        <w:rPr>
          <w:rFonts w:ascii="Arial" w:eastAsia="Times New Roman" w:hAnsi="Arial" w:cs="Arial"/>
          <w:b/>
          <w:color w:val="000000" w:themeColor="text1"/>
          <w:sz w:val="18"/>
          <w:szCs w:val="18"/>
        </w:rPr>
      </w:pPr>
    </w:p>
    <w:p w14:paraId="7C5D4E64" w14:textId="77777777" w:rsidR="00175618" w:rsidRPr="00175618" w:rsidRDefault="00175618" w:rsidP="00283DCC">
      <w:pPr>
        <w:shd w:val="clear" w:color="auto" w:fill="FFFFFF"/>
        <w:spacing w:after="120" w:line="0" w:lineRule="atLeast"/>
        <w:jc w:val="center"/>
        <w:rPr>
          <w:rFonts w:ascii="Arial" w:eastAsia="Times New Roman" w:hAnsi="Arial" w:cs="Arial"/>
          <w:b/>
          <w:color w:val="FF0000"/>
          <w:sz w:val="18"/>
          <w:szCs w:val="18"/>
        </w:rPr>
      </w:pPr>
      <w:r w:rsidRPr="00283DCC">
        <w:rPr>
          <w:rFonts w:ascii="Arial" w:eastAsia="Times New Roman" w:hAnsi="Arial" w:cs="Arial"/>
          <w:b/>
          <w:bCs/>
          <w:i/>
          <w:iCs/>
          <w:color w:val="FF0000"/>
          <w:sz w:val="18"/>
          <w:szCs w:val="18"/>
        </w:rPr>
        <w:t>Do you or your financial professionals have legal or disciplinary history?</w:t>
      </w:r>
    </w:p>
    <w:p w14:paraId="22954D70" w14:textId="77777777" w:rsidR="00D25131" w:rsidRPr="00283DCC" w:rsidRDefault="00D25131" w:rsidP="00283DCC">
      <w:pPr>
        <w:shd w:val="clear" w:color="auto" w:fill="FFFFFF"/>
        <w:spacing w:after="120" w:line="0" w:lineRule="atLeast"/>
        <w:rPr>
          <w:rFonts w:ascii="Arial" w:eastAsia="Times New Roman" w:hAnsi="Arial" w:cs="Arial"/>
          <w:b/>
          <w:i/>
          <w:iCs/>
          <w:color w:val="000000" w:themeColor="text1"/>
          <w:sz w:val="18"/>
          <w:szCs w:val="18"/>
        </w:rPr>
      </w:pPr>
      <w:r w:rsidRPr="00283DCC">
        <w:rPr>
          <w:rFonts w:ascii="Arial" w:eastAsia="Times New Roman" w:hAnsi="Arial" w:cs="Arial"/>
          <w:b/>
          <w:color w:val="000000" w:themeColor="text1"/>
          <w:sz w:val="18"/>
          <w:szCs w:val="18"/>
        </w:rPr>
        <w:t>Yes, our firm and advisors have legal history.</w:t>
      </w:r>
      <w:r w:rsidR="00175618" w:rsidRPr="00175618">
        <w:rPr>
          <w:rFonts w:ascii="Arial" w:eastAsia="Times New Roman" w:hAnsi="Arial" w:cs="Arial"/>
          <w:b/>
          <w:color w:val="000000" w:themeColor="text1"/>
          <w:sz w:val="18"/>
          <w:szCs w:val="18"/>
        </w:rPr>
        <w:t xml:space="preserve"> Visit </w:t>
      </w:r>
      <w:r w:rsidRPr="00283DCC">
        <w:rPr>
          <w:rFonts w:ascii="Arial" w:eastAsia="Times New Roman" w:hAnsi="Arial" w:cs="Arial"/>
          <w:b/>
          <w:color w:val="000000" w:themeColor="text1"/>
          <w:sz w:val="18"/>
          <w:szCs w:val="18"/>
        </w:rPr>
        <w:t>www.</w:t>
      </w:r>
      <w:r w:rsidR="00175618" w:rsidRPr="00175618">
        <w:rPr>
          <w:rFonts w:ascii="Arial" w:eastAsia="Times New Roman" w:hAnsi="Arial" w:cs="Arial"/>
          <w:b/>
          <w:color w:val="000000" w:themeColor="text1"/>
          <w:sz w:val="18"/>
          <w:szCs w:val="18"/>
        </w:rPr>
        <w:t xml:space="preserve">Investor.gov/CRS for a free and simple search tool to research </w:t>
      </w:r>
      <w:r w:rsidRPr="00283DCC">
        <w:rPr>
          <w:rFonts w:ascii="Arial" w:eastAsia="Times New Roman" w:hAnsi="Arial" w:cs="Arial"/>
          <w:b/>
          <w:color w:val="000000" w:themeColor="text1"/>
          <w:sz w:val="18"/>
          <w:szCs w:val="18"/>
        </w:rPr>
        <w:t>our firm</w:t>
      </w:r>
      <w:r w:rsidR="00175618" w:rsidRPr="00175618">
        <w:rPr>
          <w:rFonts w:ascii="Arial" w:eastAsia="Times New Roman" w:hAnsi="Arial" w:cs="Arial"/>
          <w:b/>
          <w:color w:val="000000" w:themeColor="text1"/>
          <w:sz w:val="18"/>
          <w:szCs w:val="18"/>
        </w:rPr>
        <w:t xml:space="preserve"> and your financial </w:t>
      </w:r>
      <w:r w:rsidRPr="00283DCC">
        <w:rPr>
          <w:rFonts w:ascii="Arial" w:eastAsia="Times New Roman" w:hAnsi="Arial" w:cs="Arial"/>
          <w:b/>
          <w:color w:val="000000" w:themeColor="text1"/>
          <w:sz w:val="18"/>
          <w:szCs w:val="18"/>
        </w:rPr>
        <w:t>advisor.</w:t>
      </w:r>
      <w:r w:rsidRPr="00283DCC">
        <w:rPr>
          <w:rFonts w:ascii="Arial" w:eastAsia="Times New Roman" w:hAnsi="Arial" w:cs="Arial"/>
          <w:b/>
          <w:bCs/>
          <w:i/>
          <w:iCs/>
          <w:color w:val="000000" w:themeColor="text1"/>
          <w:sz w:val="18"/>
          <w:szCs w:val="18"/>
        </w:rPr>
        <w:t xml:space="preserve"> </w:t>
      </w:r>
      <w:r w:rsidR="00175618" w:rsidRPr="00283DCC">
        <w:rPr>
          <w:rFonts w:ascii="Arial" w:eastAsia="Times New Roman" w:hAnsi="Arial" w:cs="Arial"/>
          <w:b/>
          <w:i/>
          <w:iCs/>
          <w:color w:val="000000" w:themeColor="text1"/>
          <w:sz w:val="18"/>
          <w:szCs w:val="18"/>
        </w:rPr>
        <w:t>​</w:t>
      </w:r>
    </w:p>
    <w:p w14:paraId="54C885F2" w14:textId="77777777" w:rsidR="00A67970" w:rsidRPr="00283DCC" w:rsidRDefault="00A67970" w:rsidP="00283DCC">
      <w:pPr>
        <w:shd w:val="clear" w:color="auto" w:fill="FFFFFF"/>
        <w:spacing w:after="120" w:line="0" w:lineRule="atLeast"/>
        <w:rPr>
          <w:rFonts w:ascii="Arial" w:eastAsia="Times New Roman" w:hAnsi="Arial" w:cs="Arial"/>
          <w:b/>
          <w:i/>
          <w:iCs/>
          <w:color w:val="000000" w:themeColor="text1"/>
          <w:sz w:val="18"/>
          <w:szCs w:val="18"/>
        </w:rPr>
      </w:pPr>
    </w:p>
    <w:p w14:paraId="2BC780F6" w14:textId="77777777" w:rsidR="00283DCC" w:rsidRPr="00283DCC" w:rsidRDefault="00283DCC" w:rsidP="00283DCC">
      <w:pPr>
        <w:shd w:val="clear" w:color="auto" w:fill="FFFFFF"/>
        <w:spacing w:after="120" w:line="0" w:lineRule="atLeast"/>
        <w:rPr>
          <w:rFonts w:ascii="Arial" w:eastAsia="Times New Roman" w:hAnsi="Arial" w:cs="Arial"/>
          <w:b/>
          <w:i/>
          <w:iCs/>
          <w:color w:val="000000" w:themeColor="text1"/>
          <w:sz w:val="18"/>
          <w:szCs w:val="18"/>
        </w:rPr>
      </w:pPr>
    </w:p>
    <w:p w14:paraId="1FAB345C" w14:textId="77777777" w:rsidR="00175618" w:rsidRPr="00175618" w:rsidRDefault="00175618" w:rsidP="00283DCC">
      <w:pPr>
        <w:shd w:val="clear" w:color="auto" w:fill="FFFFFF"/>
        <w:spacing w:after="120" w:line="0" w:lineRule="atLeast"/>
        <w:jc w:val="center"/>
        <w:rPr>
          <w:rFonts w:ascii="Arial" w:eastAsia="Times New Roman" w:hAnsi="Arial" w:cs="Arial"/>
          <w:b/>
          <w:color w:val="FF0000"/>
          <w:sz w:val="18"/>
          <w:szCs w:val="18"/>
        </w:rPr>
      </w:pPr>
      <w:r w:rsidRPr="00283DCC">
        <w:rPr>
          <w:rFonts w:ascii="Arial" w:eastAsia="Times New Roman" w:hAnsi="Arial" w:cs="Arial"/>
          <w:b/>
          <w:iCs/>
          <w:color w:val="FF0000"/>
          <w:sz w:val="18"/>
          <w:szCs w:val="18"/>
        </w:rPr>
        <w:t>As a financial professional, do you have any disciplinary history? For what type of conduct?</w:t>
      </w:r>
    </w:p>
    <w:p w14:paraId="060482D8" w14:textId="77777777" w:rsidR="00D25131" w:rsidRPr="00283DCC" w:rsidRDefault="00D25131" w:rsidP="00283DCC">
      <w:pPr>
        <w:shd w:val="clear" w:color="auto" w:fill="FFFFFF"/>
        <w:spacing w:after="120" w:line="0" w:lineRule="atLeast"/>
        <w:rPr>
          <w:rFonts w:ascii="Arial" w:eastAsia="Times New Roman" w:hAnsi="Arial" w:cs="Arial"/>
          <w:b/>
          <w:bCs/>
          <w:i/>
          <w:iCs/>
          <w:color w:val="000000" w:themeColor="text1"/>
          <w:sz w:val="18"/>
          <w:szCs w:val="18"/>
        </w:rPr>
      </w:pPr>
      <w:r w:rsidRPr="00283DCC">
        <w:rPr>
          <w:rFonts w:ascii="Arial" w:eastAsia="Times New Roman" w:hAnsi="Arial" w:cs="Arial"/>
          <w:b/>
          <w:bCs/>
          <w:color w:val="000000" w:themeColor="text1"/>
          <w:sz w:val="18"/>
          <w:szCs w:val="18"/>
        </w:rPr>
        <w:t xml:space="preserve">No disciplinary history. </w:t>
      </w:r>
      <w:r w:rsidRPr="00175618">
        <w:rPr>
          <w:rFonts w:ascii="Arial" w:eastAsia="Times New Roman" w:hAnsi="Arial" w:cs="Arial"/>
          <w:b/>
          <w:color w:val="000000" w:themeColor="text1"/>
          <w:sz w:val="18"/>
          <w:szCs w:val="18"/>
        </w:rPr>
        <w:t xml:space="preserve">Visit </w:t>
      </w:r>
      <w:r w:rsidRPr="00283DCC">
        <w:rPr>
          <w:rFonts w:ascii="Arial" w:eastAsia="Times New Roman" w:hAnsi="Arial" w:cs="Arial"/>
          <w:b/>
          <w:color w:val="000000" w:themeColor="text1"/>
          <w:sz w:val="18"/>
          <w:szCs w:val="18"/>
        </w:rPr>
        <w:t>www.</w:t>
      </w:r>
      <w:r w:rsidRPr="00175618">
        <w:rPr>
          <w:rFonts w:ascii="Arial" w:eastAsia="Times New Roman" w:hAnsi="Arial" w:cs="Arial"/>
          <w:b/>
          <w:color w:val="000000" w:themeColor="text1"/>
          <w:sz w:val="18"/>
          <w:szCs w:val="18"/>
        </w:rPr>
        <w:t xml:space="preserve">Investor.gov/CRS for a free and simple search tool to research </w:t>
      </w:r>
      <w:r w:rsidRPr="00283DCC">
        <w:rPr>
          <w:rFonts w:ascii="Arial" w:eastAsia="Times New Roman" w:hAnsi="Arial" w:cs="Arial"/>
          <w:b/>
          <w:color w:val="000000" w:themeColor="text1"/>
          <w:sz w:val="18"/>
          <w:szCs w:val="18"/>
        </w:rPr>
        <w:t>our firm</w:t>
      </w:r>
      <w:r w:rsidRPr="00175618">
        <w:rPr>
          <w:rFonts w:ascii="Arial" w:eastAsia="Times New Roman" w:hAnsi="Arial" w:cs="Arial"/>
          <w:b/>
          <w:color w:val="000000" w:themeColor="text1"/>
          <w:sz w:val="18"/>
          <w:szCs w:val="18"/>
        </w:rPr>
        <w:t xml:space="preserve"> and your financial </w:t>
      </w:r>
      <w:r w:rsidRPr="00283DCC">
        <w:rPr>
          <w:rFonts w:ascii="Arial" w:eastAsia="Times New Roman" w:hAnsi="Arial" w:cs="Arial"/>
          <w:b/>
          <w:color w:val="000000" w:themeColor="text1"/>
          <w:sz w:val="18"/>
          <w:szCs w:val="18"/>
        </w:rPr>
        <w:t>advisor.</w:t>
      </w:r>
      <w:r w:rsidRPr="00283DCC">
        <w:rPr>
          <w:rFonts w:ascii="Arial" w:eastAsia="Times New Roman" w:hAnsi="Arial" w:cs="Arial"/>
          <w:b/>
          <w:bCs/>
          <w:i/>
          <w:iCs/>
          <w:color w:val="000000" w:themeColor="text1"/>
          <w:sz w:val="18"/>
          <w:szCs w:val="18"/>
        </w:rPr>
        <w:t xml:space="preserve"> </w:t>
      </w:r>
      <w:r w:rsidRPr="00283DCC">
        <w:rPr>
          <w:rFonts w:ascii="Arial" w:eastAsia="Times New Roman" w:hAnsi="Arial" w:cs="Arial"/>
          <w:b/>
          <w:i/>
          <w:iCs/>
          <w:color w:val="000000" w:themeColor="text1"/>
          <w:sz w:val="18"/>
          <w:szCs w:val="18"/>
        </w:rPr>
        <w:t>​</w:t>
      </w:r>
      <w:r w:rsidR="00175618" w:rsidRPr="00175618">
        <w:rPr>
          <w:rFonts w:ascii="Arial" w:eastAsia="Times New Roman" w:hAnsi="Arial" w:cs="Arial"/>
          <w:b/>
          <w:color w:val="000000" w:themeColor="text1"/>
          <w:sz w:val="18"/>
          <w:szCs w:val="18"/>
        </w:rPr>
        <w:t xml:space="preserve"> </w:t>
      </w:r>
    </w:p>
    <w:p w14:paraId="761C4EA4" w14:textId="77777777" w:rsidR="00D25131" w:rsidRPr="00283DCC" w:rsidRDefault="00D25131" w:rsidP="00283DCC">
      <w:pPr>
        <w:shd w:val="clear" w:color="auto" w:fill="FFFFFF"/>
        <w:spacing w:after="150" w:line="420" w:lineRule="atLeast"/>
        <w:rPr>
          <w:rFonts w:ascii="Arial" w:eastAsia="Times New Roman" w:hAnsi="Arial" w:cs="Arial"/>
          <w:b/>
          <w:bCs/>
          <w:i/>
          <w:iCs/>
          <w:color w:val="EB0028"/>
          <w:sz w:val="26"/>
          <w:szCs w:val="26"/>
        </w:rPr>
      </w:pPr>
    </w:p>
    <w:p w14:paraId="3701CFEE" w14:textId="77777777" w:rsidR="00A67970" w:rsidRPr="00283DCC" w:rsidRDefault="00A67970" w:rsidP="00283DCC">
      <w:pPr>
        <w:shd w:val="clear" w:color="auto" w:fill="FFFFFF"/>
        <w:rPr>
          <w:rFonts w:ascii="Arial" w:eastAsia="Times New Roman" w:hAnsi="Arial" w:cs="Arial"/>
          <w:b/>
          <w:color w:val="EB0028"/>
          <w:sz w:val="20"/>
          <w:szCs w:val="20"/>
        </w:rPr>
      </w:pPr>
      <w:r w:rsidRPr="00283DCC">
        <w:rPr>
          <w:rFonts w:ascii="Arial" w:eastAsia="Times New Roman" w:hAnsi="Arial" w:cs="Arial"/>
          <w:b/>
          <w:color w:val="000000" w:themeColor="text1"/>
          <w:sz w:val="20"/>
          <w:szCs w:val="20"/>
        </w:rPr>
        <w:t>Evans Wealth Management</w:t>
      </w:r>
      <w:r w:rsidRPr="00175618">
        <w:rPr>
          <w:rFonts w:ascii="Arial" w:eastAsia="Times New Roman" w:hAnsi="Arial" w:cs="Arial"/>
          <w:b/>
          <w:color w:val="000000" w:themeColor="text1"/>
          <w:sz w:val="20"/>
          <w:szCs w:val="20"/>
        </w:rPr>
        <w:t xml:space="preserve"> </w:t>
      </w:r>
    </w:p>
    <w:p w14:paraId="5B92BC18" w14:textId="77777777" w:rsidR="00D25131" w:rsidRPr="00283DCC" w:rsidRDefault="00A67970" w:rsidP="00283DCC">
      <w:pPr>
        <w:shd w:val="clear" w:color="auto" w:fill="FFFFFF"/>
        <w:rPr>
          <w:rFonts w:ascii="Arial" w:eastAsia="Times New Roman" w:hAnsi="Arial" w:cs="Arial"/>
          <w:b/>
          <w:color w:val="000000"/>
          <w:sz w:val="20"/>
          <w:szCs w:val="20"/>
        </w:rPr>
      </w:pPr>
      <w:r w:rsidRPr="00175618">
        <w:rPr>
          <w:rFonts w:ascii="Arial" w:eastAsia="Times New Roman" w:hAnsi="Arial" w:cs="Arial"/>
          <w:b/>
          <w:color w:val="000000"/>
          <w:sz w:val="20"/>
          <w:szCs w:val="20"/>
        </w:rPr>
        <w:t xml:space="preserve">Form </w:t>
      </w:r>
      <w:r w:rsidR="00283DCC">
        <w:rPr>
          <w:rFonts w:ascii="Arial" w:eastAsia="Times New Roman" w:hAnsi="Arial" w:cs="Arial"/>
          <w:b/>
          <w:color w:val="000000"/>
          <w:sz w:val="20"/>
          <w:szCs w:val="20"/>
        </w:rPr>
        <w:t>CRS-</w:t>
      </w:r>
      <w:r w:rsidRPr="00175618">
        <w:rPr>
          <w:rFonts w:ascii="Arial" w:eastAsia="Times New Roman" w:hAnsi="Arial" w:cs="Arial"/>
          <w:b/>
          <w:color w:val="000000"/>
          <w:sz w:val="20"/>
          <w:szCs w:val="20"/>
        </w:rPr>
        <w:t>Customer Relationship Summary</w:t>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r>
      <w:r w:rsidRPr="00283DCC">
        <w:rPr>
          <w:rFonts w:ascii="Arial" w:eastAsia="Times New Roman" w:hAnsi="Arial" w:cs="Arial"/>
          <w:b/>
          <w:color w:val="000000"/>
          <w:sz w:val="20"/>
          <w:szCs w:val="20"/>
        </w:rPr>
        <w:tab/>
        <w:t>January 2021</w:t>
      </w:r>
    </w:p>
    <w:p w14:paraId="2746CE5F" w14:textId="77777777" w:rsidR="00D25131" w:rsidRDefault="00D25131" w:rsidP="00283DCC">
      <w:pPr>
        <w:shd w:val="clear" w:color="auto" w:fill="FFFFFF"/>
        <w:spacing w:after="150" w:line="420" w:lineRule="atLeast"/>
        <w:rPr>
          <w:rFonts w:ascii="Arial" w:eastAsia="Times New Roman" w:hAnsi="Arial" w:cs="Arial"/>
          <w:b/>
          <w:bCs/>
          <w:i/>
          <w:iCs/>
          <w:color w:val="EB0028"/>
          <w:sz w:val="26"/>
          <w:szCs w:val="26"/>
        </w:rPr>
      </w:pPr>
    </w:p>
    <w:p w14:paraId="6267CA55" w14:textId="77777777" w:rsidR="00D25131" w:rsidRDefault="00D25131" w:rsidP="00283DCC">
      <w:pPr>
        <w:shd w:val="clear" w:color="auto" w:fill="FFFFFF"/>
        <w:spacing w:after="150" w:line="420" w:lineRule="atLeast"/>
        <w:rPr>
          <w:rFonts w:ascii="Arial" w:eastAsia="Times New Roman" w:hAnsi="Arial" w:cs="Arial"/>
          <w:b/>
          <w:bCs/>
          <w:i/>
          <w:iCs/>
          <w:color w:val="EB0028"/>
          <w:sz w:val="26"/>
          <w:szCs w:val="26"/>
        </w:rPr>
      </w:pPr>
    </w:p>
    <w:p w14:paraId="42CA0515" w14:textId="77777777" w:rsidR="00D25131" w:rsidRDefault="00D25131" w:rsidP="00283DCC">
      <w:pPr>
        <w:shd w:val="clear" w:color="auto" w:fill="FFFFFF"/>
        <w:spacing w:after="150" w:line="420" w:lineRule="atLeast"/>
        <w:rPr>
          <w:rFonts w:ascii="Arial" w:eastAsia="Times New Roman" w:hAnsi="Arial" w:cs="Arial"/>
          <w:b/>
          <w:bCs/>
          <w:i/>
          <w:iCs/>
          <w:color w:val="EB0028"/>
          <w:sz w:val="26"/>
          <w:szCs w:val="26"/>
        </w:rPr>
      </w:pPr>
    </w:p>
    <w:p w14:paraId="5B31C72D" w14:textId="77777777" w:rsidR="00D25131" w:rsidRDefault="00D25131" w:rsidP="00283DCC">
      <w:pPr>
        <w:shd w:val="clear" w:color="auto" w:fill="FFFFFF"/>
        <w:spacing w:after="150" w:line="420" w:lineRule="atLeast"/>
        <w:rPr>
          <w:rFonts w:ascii="Arial" w:eastAsia="Times New Roman" w:hAnsi="Arial" w:cs="Arial"/>
          <w:b/>
          <w:bCs/>
          <w:i/>
          <w:iCs/>
          <w:color w:val="EB0028"/>
          <w:sz w:val="26"/>
          <w:szCs w:val="26"/>
        </w:rPr>
      </w:pPr>
    </w:p>
    <w:p w14:paraId="1FB2ED4E" w14:textId="77777777" w:rsidR="00A67970" w:rsidRDefault="00A67970" w:rsidP="00283DCC">
      <w:pPr>
        <w:shd w:val="clear" w:color="auto" w:fill="FFFFFF"/>
        <w:spacing w:after="150" w:line="420" w:lineRule="atLeast"/>
        <w:rPr>
          <w:rFonts w:ascii="Arial" w:eastAsia="Times New Roman" w:hAnsi="Arial" w:cs="Arial"/>
          <w:b/>
          <w:bCs/>
          <w:i/>
          <w:iCs/>
          <w:color w:val="EB0028"/>
          <w:sz w:val="26"/>
          <w:szCs w:val="26"/>
        </w:rPr>
      </w:pPr>
    </w:p>
    <w:p w14:paraId="2E4688A7" w14:textId="77777777" w:rsidR="00A67970" w:rsidRDefault="00A67970" w:rsidP="00283DCC">
      <w:pPr>
        <w:shd w:val="clear" w:color="auto" w:fill="FFFFFF"/>
        <w:spacing w:after="150" w:line="420" w:lineRule="atLeast"/>
        <w:rPr>
          <w:rFonts w:ascii="Arial" w:eastAsia="Times New Roman" w:hAnsi="Arial" w:cs="Arial"/>
          <w:b/>
          <w:bCs/>
          <w:i/>
          <w:iCs/>
          <w:color w:val="EB0028"/>
          <w:sz w:val="26"/>
          <w:szCs w:val="26"/>
        </w:rPr>
      </w:pPr>
    </w:p>
    <w:p w14:paraId="62F534CD" w14:textId="77777777" w:rsidR="00A67970" w:rsidRDefault="00A67970" w:rsidP="00283DCC">
      <w:pPr>
        <w:shd w:val="clear" w:color="auto" w:fill="FFFFFF"/>
        <w:spacing w:after="150" w:line="420" w:lineRule="atLeast"/>
        <w:rPr>
          <w:rFonts w:ascii="Arial" w:eastAsia="Times New Roman" w:hAnsi="Arial" w:cs="Arial"/>
          <w:b/>
          <w:bCs/>
          <w:i/>
          <w:iCs/>
          <w:color w:val="EB0028"/>
          <w:sz w:val="26"/>
          <w:szCs w:val="26"/>
        </w:rPr>
      </w:pPr>
    </w:p>
    <w:p w14:paraId="73F776E9" w14:textId="77777777" w:rsidR="00175618" w:rsidRDefault="00175618"/>
    <w:sectPr w:rsidR="00175618" w:rsidSect="00283DCC">
      <w:pgSz w:w="12240" w:h="15840"/>
      <w:pgMar w:top="1440" w:right="1440" w:bottom="1440"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7068"/>
    <w:multiLevelType w:val="multilevel"/>
    <w:tmpl w:val="1FD2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216C4"/>
    <w:multiLevelType w:val="multilevel"/>
    <w:tmpl w:val="1240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60A80"/>
    <w:multiLevelType w:val="multilevel"/>
    <w:tmpl w:val="2540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55D69"/>
    <w:multiLevelType w:val="multilevel"/>
    <w:tmpl w:val="B3F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04750"/>
    <w:multiLevelType w:val="multilevel"/>
    <w:tmpl w:val="02FC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18"/>
    <w:rsid w:val="000E6653"/>
    <w:rsid w:val="00136715"/>
    <w:rsid w:val="00175618"/>
    <w:rsid w:val="00283DCC"/>
    <w:rsid w:val="0046419D"/>
    <w:rsid w:val="004F0DE1"/>
    <w:rsid w:val="005B2150"/>
    <w:rsid w:val="005D6BCB"/>
    <w:rsid w:val="007A290C"/>
    <w:rsid w:val="008B564B"/>
    <w:rsid w:val="00903437"/>
    <w:rsid w:val="00987C5A"/>
    <w:rsid w:val="00A67970"/>
    <w:rsid w:val="00AC29B9"/>
    <w:rsid w:val="00C00032"/>
    <w:rsid w:val="00D25131"/>
    <w:rsid w:val="00D344D1"/>
    <w:rsid w:val="00F32E66"/>
    <w:rsid w:val="00F83E70"/>
    <w:rsid w:val="00F967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D0F6"/>
  <w15:chartTrackingRefBased/>
  <w15:docId w15:val="{5D9ECBED-DDB9-114C-B848-47990E69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61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5618"/>
    <w:rPr>
      <w:b/>
      <w:bCs/>
    </w:rPr>
  </w:style>
  <w:style w:type="character" w:styleId="Emphasis">
    <w:name w:val="Emphasis"/>
    <w:basedOn w:val="DefaultParagraphFont"/>
    <w:uiPriority w:val="20"/>
    <w:qFormat/>
    <w:rsid w:val="00175618"/>
    <w:rPr>
      <w:i/>
      <w:iCs/>
    </w:rPr>
  </w:style>
  <w:style w:type="character" w:customStyle="1" w:styleId="arial10">
    <w:name w:val="arial_10"/>
    <w:basedOn w:val="DefaultParagraphFont"/>
    <w:rsid w:val="00175618"/>
  </w:style>
  <w:style w:type="character" w:styleId="Hyperlink">
    <w:name w:val="Hyperlink"/>
    <w:basedOn w:val="DefaultParagraphFont"/>
    <w:uiPriority w:val="99"/>
    <w:unhideWhenUsed/>
    <w:rsid w:val="00F967A2"/>
    <w:rPr>
      <w:color w:val="0563C1" w:themeColor="hyperlink"/>
      <w:u w:val="single"/>
    </w:rPr>
  </w:style>
  <w:style w:type="character" w:customStyle="1" w:styleId="UnresolvedMention">
    <w:name w:val="Unresolved Mention"/>
    <w:basedOn w:val="DefaultParagraphFont"/>
    <w:uiPriority w:val="99"/>
    <w:semiHidden/>
    <w:unhideWhenUsed/>
    <w:rsid w:val="00F967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171432">
      <w:bodyDiv w:val="1"/>
      <w:marLeft w:val="0"/>
      <w:marRight w:val="0"/>
      <w:marTop w:val="0"/>
      <w:marBottom w:val="0"/>
      <w:divBdr>
        <w:top w:val="none" w:sz="0" w:space="0" w:color="auto"/>
        <w:left w:val="none" w:sz="0" w:space="0" w:color="auto"/>
        <w:bottom w:val="none" w:sz="0" w:space="0" w:color="auto"/>
        <w:right w:val="none" w:sz="0" w:space="0" w:color="auto"/>
      </w:divBdr>
    </w:div>
    <w:div w:id="1430661793">
      <w:bodyDiv w:val="1"/>
      <w:marLeft w:val="0"/>
      <w:marRight w:val="0"/>
      <w:marTop w:val="0"/>
      <w:marBottom w:val="0"/>
      <w:divBdr>
        <w:top w:val="none" w:sz="0" w:space="0" w:color="auto"/>
        <w:left w:val="none" w:sz="0" w:space="0" w:color="auto"/>
        <w:bottom w:val="none" w:sz="0" w:space="0" w:color="auto"/>
        <w:right w:val="none" w:sz="0" w:space="0" w:color="auto"/>
      </w:divBdr>
    </w:div>
    <w:div w:id="176248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dvisorinfo.sec.gov/firm/summary/164320" TargetMode="External"/><Relationship Id="rId6" Type="http://schemas.openxmlformats.org/officeDocument/2006/relationships/hyperlink" Target="https://advisorinfo.sec.gov/firm/summary/16432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Evans</dc:creator>
  <cp:keywords/>
  <dc:description/>
  <cp:lastModifiedBy>Microsoft Office User</cp:lastModifiedBy>
  <cp:revision>2</cp:revision>
  <cp:lastPrinted>2020-12-02T18:31:00Z</cp:lastPrinted>
  <dcterms:created xsi:type="dcterms:W3CDTF">2020-12-17T16:38:00Z</dcterms:created>
  <dcterms:modified xsi:type="dcterms:W3CDTF">2020-12-17T16:38:00Z</dcterms:modified>
</cp:coreProperties>
</file>